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0B5" w:rsidRPr="00CA23E6" w:rsidRDefault="008C5CFC" w:rsidP="00CA23E6">
      <w:pPr>
        <w:ind w:left="6372"/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 xml:space="preserve">Kraków </w:t>
      </w:r>
      <w:r w:rsidR="000E50B5" w:rsidRPr="00CA23E6">
        <w:rPr>
          <w:rFonts w:ascii="Segoe UI" w:eastAsia="Times New Roman" w:hAnsi="Segoe UI" w:cs="Segoe UI"/>
          <w:color w:val="000000"/>
          <w:lang w:eastAsia="pl-PL"/>
        </w:rPr>
        <w:t>25.11</w:t>
      </w:r>
      <w:r w:rsidR="005C68D2" w:rsidRPr="00CA23E6">
        <w:rPr>
          <w:rFonts w:ascii="Segoe UI" w:eastAsia="Times New Roman" w:hAnsi="Segoe UI" w:cs="Segoe UI"/>
          <w:color w:val="000000"/>
          <w:lang w:eastAsia="pl-PL"/>
        </w:rPr>
        <w:t>.2024</w:t>
      </w:r>
    </w:p>
    <w:p w:rsidR="005358BA" w:rsidRPr="00CA23E6" w:rsidRDefault="002D75C9" w:rsidP="000E50B5">
      <w:pPr>
        <w:ind w:left="2124" w:firstLine="708"/>
        <w:rPr>
          <w:rFonts w:ascii="Segoe UI" w:eastAsia="Times New Roman" w:hAnsi="Segoe UI" w:cs="Segoe UI"/>
          <w:b/>
          <w:color w:val="000000"/>
          <w:lang w:eastAsia="pl-PL"/>
        </w:rPr>
      </w:pPr>
      <w:r w:rsidRPr="00CA23E6">
        <w:rPr>
          <w:rFonts w:ascii="Segoe UI" w:eastAsia="Times New Roman" w:hAnsi="Segoe UI" w:cs="Segoe UI"/>
          <w:b/>
          <w:color w:val="000000"/>
          <w:lang w:eastAsia="pl-PL"/>
        </w:rPr>
        <w:t>OŚWIADCZENIE PRODUCENTA</w:t>
      </w:r>
    </w:p>
    <w:p w:rsidR="00995226" w:rsidRPr="00624FF0" w:rsidRDefault="00141506" w:rsidP="00995226">
      <w:r w:rsidRPr="00624FF0">
        <w:rPr>
          <w:rFonts w:ascii="Segoe UI" w:eastAsia="Times New Roman" w:hAnsi="Segoe UI" w:cs="Segoe UI"/>
          <w:color w:val="000000"/>
          <w:lang w:eastAsia="pl-PL"/>
        </w:rPr>
        <w:t xml:space="preserve">Producent Qingdao </w:t>
      </w:r>
      <w:proofErr w:type="spellStart"/>
      <w:r w:rsidRPr="00624FF0">
        <w:rPr>
          <w:rFonts w:ascii="Segoe UI" w:eastAsia="Times New Roman" w:hAnsi="Segoe UI" w:cs="Segoe UI"/>
          <w:color w:val="000000"/>
          <w:lang w:eastAsia="pl-PL"/>
        </w:rPr>
        <w:t>Hisense</w:t>
      </w:r>
      <w:proofErr w:type="spellEnd"/>
      <w:r w:rsidRPr="00624FF0">
        <w:rPr>
          <w:rFonts w:ascii="Segoe UI" w:eastAsia="Times New Roman" w:hAnsi="Segoe UI" w:cs="Segoe UI"/>
          <w:color w:val="000000"/>
          <w:lang w:eastAsia="pl-PL"/>
        </w:rPr>
        <w:t xml:space="preserve">-Hitachi </w:t>
      </w:r>
      <w:proofErr w:type="spellStart"/>
      <w:r w:rsidRPr="00624FF0">
        <w:rPr>
          <w:rFonts w:ascii="Segoe UI" w:eastAsia="Times New Roman" w:hAnsi="Segoe UI" w:cs="Segoe UI"/>
          <w:color w:val="000000"/>
          <w:lang w:eastAsia="pl-PL"/>
        </w:rPr>
        <w:t>Air-Conditioning</w:t>
      </w:r>
      <w:proofErr w:type="spellEnd"/>
      <w:r w:rsidRPr="00624FF0">
        <w:rPr>
          <w:rFonts w:ascii="Segoe UI" w:eastAsia="Times New Roman" w:hAnsi="Segoe UI" w:cs="Segoe UI"/>
          <w:color w:val="000000"/>
          <w:lang w:eastAsia="pl-PL"/>
        </w:rPr>
        <w:t xml:space="preserve"> Systems Co. Ltd.</w:t>
      </w:r>
      <w:r w:rsidR="00290CD9" w:rsidRPr="00624FF0">
        <w:rPr>
          <w:rFonts w:ascii="Segoe UI" w:eastAsia="Times New Roman" w:hAnsi="Segoe UI" w:cs="Segoe UI"/>
          <w:color w:val="000000"/>
          <w:lang w:eastAsia="pl-PL"/>
        </w:rPr>
        <w:t xml:space="preserve"> oświadcza , że pompy ciepła :</w:t>
      </w:r>
      <w:r w:rsidR="00995226" w:rsidRPr="00624FF0">
        <w:t xml:space="preserve"> </w:t>
      </w:r>
    </w:p>
    <w:p w:rsidR="00124E55" w:rsidRDefault="00624FF0" w:rsidP="00624FF0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eastAsia="pl-PL"/>
        </w:rPr>
      </w:pPr>
      <w:r w:rsidRPr="00624FF0">
        <w:rPr>
          <w:rFonts w:ascii="Segoe UI" w:eastAsia="Times New Roman" w:hAnsi="Segoe UI" w:cs="Segoe UI"/>
          <w:color w:val="000000"/>
          <w:lang w:eastAsia="pl-PL"/>
        </w:rPr>
        <w:t>AHZ-080HCDS1</w:t>
      </w:r>
    </w:p>
    <w:p w:rsidR="00624FF0" w:rsidRDefault="00124E55" w:rsidP="00624FF0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eastAsia="pl-PL"/>
        </w:rPr>
      </w:pPr>
      <w:r>
        <w:rPr>
          <w:rFonts w:ascii="Segoe UI" w:eastAsia="Times New Roman" w:hAnsi="Segoe UI" w:cs="Segoe UI"/>
          <w:color w:val="000000"/>
          <w:lang w:eastAsia="pl-PL"/>
        </w:rPr>
        <w:t>AHZ-044HCDS1</w:t>
      </w:r>
      <w:r w:rsidR="00624FF0">
        <w:rPr>
          <w:rFonts w:ascii="Segoe UI" w:eastAsia="Times New Roman" w:hAnsi="Segoe UI" w:cs="Segoe UI"/>
          <w:color w:val="000000"/>
          <w:lang w:eastAsia="pl-PL"/>
        </w:rPr>
        <w:t xml:space="preserve"> </w:t>
      </w:r>
    </w:p>
    <w:p w:rsidR="00624FF0" w:rsidRPr="00624FF0" w:rsidRDefault="00624FF0" w:rsidP="00624FF0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eastAsia="pl-PL"/>
        </w:rPr>
      </w:pPr>
      <w:r w:rsidRPr="00624FF0">
        <w:rPr>
          <w:rFonts w:ascii="Segoe UI" w:eastAsia="Times New Roman" w:hAnsi="Segoe UI" w:cs="Segoe UI"/>
          <w:color w:val="000000"/>
          <w:lang w:eastAsia="pl-PL"/>
        </w:rPr>
        <w:t>AHZ-100HEDS1</w:t>
      </w:r>
    </w:p>
    <w:p w:rsidR="00624FF0" w:rsidRDefault="00624FF0" w:rsidP="00624FF0">
      <w:pPr>
        <w:pStyle w:val="Akapitzlist"/>
        <w:ind w:left="770"/>
        <w:rPr>
          <w:rFonts w:ascii="Segoe UI" w:eastAsia="Times New Roman" w:hAnsi="Segoe UI" w:cs="Segoe UI"/>
          <w:color w:val="000000"/>
          <w:lang w:eastAsia="pl-PL"/>
        </w:rPr>
      </w:pPr>
    </w:p>
    <w:p w:rsidR="00995226" w:rsidRPr="00CA23E6" w:rsidRDefault="00290CD9" w:rsidP="00624FF0">
      <w:pPr>
        <w:pStyle w:val="Akapitzlist"/>
        <w:ind w:left="770"/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 xml:space="preserve">Należą do jednego podtypu w danym typoszeregu i spełniają łącznie wszystkie poniższe  warunki: 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identyczna konstrukcja obiegu chłodniczego, ten sam czynnik chłodniczy/roboczy;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ten sam producent, typ i liczba sprężarek;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ten sam typ elementu rozprężnego;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ten sam typ skraplacza;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ten sam typ parownika;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 xml:space="preserve">ten sam typ procesu </w:t>
      </w:r>
      <w:proofErr w:type="spellStart"/>
      <w:r w:rsidRPr="00CA23E6">
        <w:rPr>
          <w:rFonts w:ascii="Segoe UI" w:eastAsia="Times New Roman" w:hAnsi="Segoe UI" w:cs="Segoe UI"/>
          <w:color w:val="000000"/>
          <w:lang w:eastAsia="pl-PL"/>
        </w:rPr>
        <w:t>odszraniania</w:t>
      </w:r>
      <w:proofErr w:type="spellEnd"/>
      <w:r w:rsidRPr="00CA23E6">
        <w:rPr>
          <w:rFonts w:ascii="Segoe UI" w:eastAsia="Times New Roman" w:hAnsi="Segoe UI" w:cs="Segoe UI"/>
          <w:color w:val="000000"/>
          <w:lang w:eastAsia="pl-PL"/>
        </w:rPr>
        <w:t>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ten sam sterownik i zasada sterowania wydajnością;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ten sam producent, typ i liczba wentylatorów parownika oraz zasada sterowania wydajnością (stała, zmienna lub stopniowana regulacja prędkości obrotowej);</w:t>
      </w:r>
    </w:p>
    <w:p w:rsidR="008C5CFC" w:rsidRPr="00CA23E6" w:rsidRDefault="00290CD9" w:rsidP="00151C75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urządzenia z i bez zaworu czterodrogowego nie mogą być zaliczone do tego samego typoszeregu.</w:t>
      </w:r>
    </w:p>
    <w:p w:rsidR="008C5CFC" w:rsidRPr="00CA23E6" w:rsidRDefault="008C5CFC" w:rsidP="00151C75">
      <w:pPr>
        <w:rPr>
          <w:rFonts w:ascii="Segoe UI" w:eastAsia="Times New Roman" w:hAnsi="Segoe UI" w:cs="Segoe UI"/>
          <w:color w:val="000000"/>
          <w:lang w:eastAsia="pl-PL"/>
        </w:rPr>
      </w:pPr>
    </w:p>
    <w:p w:rsidR="008C5CFC" w:rsidRPr="00CA23E6" w:rsidRDefault="008C5CFC" w:rsidP="00151C75">
      <w:p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>Salas Manager Poland Branch</w:t>
      </w:r>
    </w:p>
    <w:p w:rsidR="008C5CFC" w:rsidRPr="00CA23E6" w:rsidRDefault="00124E55" w:rsidP="00124E55">
      <w:pPr>
        <w:ind w:left="4248" w:firstLine="708"/>
        <w:rPr>
          <w:rFonts w:ascii="Segoe UI" w:eastAsia="Times New Roman" w:hAnsi="Segoe UI" w:cs="Segoe UI"/>
          <w:color w:val="000000"/>
          <w:lang w:val="en-GB" w:eastAsia="pl-PL"/>
        </w:rPr>
      </w:pPr>
      <w:bookmarkStart w:id="0" w:name="_GoBack"/>
      <w:bookmarkEnd w:id="0"/>
      <w:r w:rsidRPr="00B5389A">
        <w:rPr>
          <w:rFonts w:ascii="Segoe UI" w:eastAsia="Times New Roman" w:hAnsi="Segoe UI" w:cs="Segoe UI"/>
          <w:noProof/>
          <w:color w:val="000000"/>
          <w:sz w:val="27"/>
          <w:szCs w:val="27"/>
          <w:lang w:eastAsia="pl-PL"/>
        </w:rPr>
        <w:drawing>
          <wp:inline distT="0" distB="0" distL="0" distR="0" wp14:anchorId="719E8177" wp14:editId="68D9A372">
            <wp:extent cx="1641475" cy="30810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3983" cy="321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CFC" w:rsidRPr="00CA23E6" w:rsidRDefault="008C5CFC" w:rsidP="00151C75">
      <w:p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  <w:t xml:space="preserve">           Marcin Konopek </w:t>
      </w:r>
    </w:p>
    <w:sectPr w:rsidR="008C5CFC" w:rsidRPr="00CA23E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C3D" w:rsidRDefault="009F7C3D" w:rsidP="005C68D2">
      <w:pPr>
        <w:spacing w:after="0" w:line="240" w:lineRule="auto"/>
      </w:pPr>
      <w:r>
        <w:separator/>
      </w:r>
    </w:p>
  </w:endnote>
  <w:endnote w:type="continuationSeparator" w:id="0">
    <w:p w:rsidR="009F7C3D" w:rsidRDefault="009F7C3D" w:rsidP="005C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D2" w:rsidRPr="005C68D2" w:rsidRDefault="005C68D2" w:rsidP="005C68D2">
    <w:pPr>
      <w:spacing w:before="15"/>
      <w:jc w:val="center"/>
      <w:rPr>
        <w:sz w:val="15"/>
        <w:lang w:val="en-GB"/>
      </w:rPr>
    </w:pPr>
    <w:r w:rsidRPr="005C68D2">
      <w:rPr>
        <w:color w:val="16130F"/>
        <w:w w:val="105"/>
        <w:sz w:val="15"/>
        <w:lang w:val="en-GB"/>
      </w:rPr>
      <w:t>Qingdao</w:t>
    </w:r>
    <w:r w:rsidRPr="005C68D2">
      <w:rPr>
        <w:color w:val="16130F"/>
        <w:spacing w:val="1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Hisense</w:t>
    </w:r>
    <w:r w:rsidRPr="005C68D2">
      <w:rPr>
        <w:color w:val="16130F"/>
        <w:spacing w:val="1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Hitachi</w:t>
    </w:r>
    <w:r w:rsidRPr="005C68D2">
      <w:rPr>
        <w:color w:val="16130F"/>
        <w:spacing w:val="-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Air-conditioning</w:t>
    </w:r>
    <w:r w:rsidRPr="005C68D2">
      <w:rPr>
        <w:color w:val="16130F"/>
        <w:spacing w:val="-8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System</w:t>
    </w:r>
    <w:r w:rsidRPr="005C68D2">
      <w:rPr>
        <w:color w:val="16130F"/>
        <w:spacing w:val="1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Co.,</w:t>
    </w:r>
    <w:r w:rsidRPr="005C68D2">
      <w:rPr>
        <w:color w:val="16130F"/>
        <w:spacing w:val="3"/>
        <w:w w:val="105"/>
        <w:sz w:val="15"/>
        <w:lang w:val="en-GB"/>
      </w:rPr>
      <w:t xml:space="preserve"> </w:t>
    </w:r>
    <w:r w:rsidRPr="005C68D2">
      <w:rPr>
        <w:color w:val="16130F"/>
        <w:spacing w:val="-4"/>
        <w:w w:val="105"/>
        <w:sz w:val="15"/>
        <w:lang w:val="en-GB"/>
      </w:rPr>
      <w:t>Ltd</w:t>
    </w:r>
    <w:r w:rsidRPr="005C68D2">
      <w:rPr>
        <w:color w:val="4B443D"/>
        <w:spacing w:val="-4"/>
        <w:w w:val="105"/>
        <w:sz w:val="15"/>
        <w:lang w:val="en-GB"/>
      </w:rPr>
      <w:t>.</w:t>
    </w:r>
  </w:p>
  <w:p w:rsidR="005C68D2" w:rsidRPr="005C68D2" w:rsidRDefault="005C68D2" w:rsidP="005C68D2">
    <w:pPr>
      <w:spacing w:before="111"/>
      <w:ind w:left="20"/>
      <w:jc w:val="center"/>
      <w:rPr>
        <w:sz w:val="15"/>
        <w:lang w:val="en-GB"/>
      </w:rPr>
    </w:pPr>
    <w:proofErr w:type="spellStart"/>
    <w:r w:rsidRPr="005C68D2">
      <w:rPr>
        <w:color w:val="16130F"/>
        <w:w w:val="105"/>
        <w:sz w:val="15"/>
        <w:lang w:val="en-GB"/>
      </w:rPr>
      <w:t>Addr</w:t>
    </w:r>
    <w:proofErr w:type="spellEnd"/>
    <w:r w:rsidRPr="005C68D2">
      <w:rPr>
        <w:color w:val="16130F"/>
        <w:w w:val="105"/>
        <w:sz w:val="15"/>
        <w:lang w:val="en-GB"/>
      </w:rPr>
      <w:t>:</w:t>
    </w:r>
    <w:r w:rsidRPr="005C68D2">
      <w:rPr>
        <w:color w:val="16130F"/>
        <w:spacing w:val="5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Floor</w:t>
    </w:r>
    <w:r w:rsidRPr="005C68D2">
      <w:rPr>
        <w:color w:val="16130F"/>
        <w:spacing w:val="8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8th,</w:t>
    </w:r>
    <w:r w:rsidRPr="005C68D2">
      <w:rPr>
        <w:color w:val="16130F"/>
        <w:spacing w:val="2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Hisense</w:t>
    </w:r>
    <w:r w:rsidRPr="005C68D2">
      <w:rPr>
        <w:color w:val="16130F"/>
        <w:spacing w:val="10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Tower,</w:t>
    </w:r>
    <w:r w:rsidRPr="005C68D2">
      <w:rPr>
        <w:color w:val="16130F"/>
        <w:spacing w:val="14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17</w:t>
    </w:r>
    <w:r w:rsidRPr="005C68D2">
      <w:rPr>
        <w:color w:val="16130F"/>
        <w:spacing w:val="-4"/>
        <w:w w:val="105"/>
        <w:sz w:val="15"/>
        <w:lang w:val="en-GB"/>
      </w:rPr>
      <w:t xml:space="preserve"> </w:t>
    </w:r>
    <w:proofErr w:type="spellStart"/>
    <w:r w:rsidRPr="005C68D2">
      <w:rPr>
        <w:color w:val="16130F"/>
        <w:w w:val="105"/>
        <w:sz w:val="15"/>
        <w:lang w:val="en-GB"/>
      </w:rPr>
      <w:t>Donghai</w:t>
    </w:r>
    <w:proofErr w:type="spellEnd"/>
    <w:r w:rsidRPr="005C68D2">
      <w:rPr>
        <w:color w:val="16130F"/>
        <w:spacing w:val="2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Xi</w:t>
    </w:r>
    <w:r w:rsidRPr="005C68D2">
      <w:rPr>
        <w:color w:val="16130F"/>
        <w:spacing w:val="-2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Road,</w:t>
    </w:r>
    <w:r w:rsidRPr="005C68D2">
      <w:rPr>
        <w:color w:val="16130F"/>
        <w:spacing w:val="13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Qingdao</w:t>
    </w:r>
    <w:r w:rsidRPr="005C68D2">
      <w:rPr>
        <w:color w:val="4B443D"/>
        <w:w w:val="105"/>
        <w:sz w:val="15"/>
        <w:lang w:val="en-GB"/>
      </w:rPr>
      <w:t>,</w:t>
    </w:r>
    <w:r w:rsidRPr="005C68D2">
      <w:rPr>
        <w:color w:val="4B443D"/>
        <w:spacing w:val="-4"/>
        <w:w w:val="105"/>
        <w:sz w:val="15"/>
        <w:lang w:val="en-GB"/>
      </w:rPr>
      <w:t xml:space="preserve"> </w:t>
    </w:r>
    <w:r w:rsidRPr="005C68D2">
      <w:rPr>
        <w:color w:val="16130F"/>
        <w:spacing w:val="-2"/>
        <w:w w:val="105"/>
        <w:sz w:val="15"/>
        <w:lang w:val="en-GB"/>
      </w:rPr>
      <w:t>266071,China</w:t>
    </w:r>
  </w:p>
  <w:p w:rsidR="005C68D2" w:rsidRPr="005C68D2" w:rsidRDefault="005C68D2" w:rsidP="005C68D2">
    <w:pPr>
      <w:spacing w:before="97"/>
      <w:jc w:val="center"/>
      <w:rPr>
        <w:sz w:val="17"/>
        <w:lang w:val="en-GB"/>
      </w:rPr>
    </w:pPr>
    <w:r w:rsidRPr="005C68D2">
      <w:rPr>
        <w:color w:val="16130F"/>
        <w:sz w:val="17"/>
        <w:lang w:val="en-GB"/>
      </w:rPr>
      <w:t>Web:</w:t>
    </w:r>
    <w:r w:rsidRPr="005C68D2">
      <w:rPr>
        <w:color w:val="16130F"/>
        <w:spacing w:val="64"/>
        <w:sz w:val="17"/>
        <w:lang w:val="en-GB"/>
      </w:rPr>
      <w:t xml:space="preserve"> </w:t>
    </w:r>
    <w:r w:rsidRPr="005C68D2">
      <w:rPr>
        <w:sz w:val="15"/>
        <w:szCs w:val="15"/>
      </w:rPr>
      <w:t>www.hisensehvac.pl</w:t>
    </w:r>
  </w:p>
  <w:p w:rsidR="005C68D2" w:rsidRPr="005C68D2" w:rsidRDefault="005C68D2" w:rsidP="005C68D2">
    <w:pPr>
      <w:pStyle w:val="Stopka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C3D" w:rsidRDefault="009F7C3D" w:rsidP="005C68D2">
      <w:pPr>
        <w:spacing w:after="0" w:line="240" w:lineRule="auto"/>
      </w:pPr>
      <w:r>
        <w:separator/>
      </w:r>
    </w:p>
  </w:footnote>
  <w:footnote w:type="continuationSeparator" w:id="0">
    <w:p w:rsidR="009F7C3D" w:rsidRDefault="009F7C3D" w:rsidP="005C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D2" w:rsidRDefault="005C68D2">
    <w:pPr>
      <w:pStyle w:val="Nagwek"/>
    </w:pPr>
    <w:r>
      <w:rPr>
        <w:noProof/>
        <w:lang w:eastAsia="pl-PL"/>
      </w:rPr>
      <w:drawing>
        <wp:inline distT="0" distB="0" distL="0" distR="0" wp14:anchorId="11D96295" wp14:editId="5BA7AEF1">
          <wp:extent cx="1879600" cy="769802"/>
          <wp:effectExtent l="0" t="0" r="6350" b="0"/>
          <wp:docPr id="7" name="Obraz 7" descr="C:\Users\mkono\AppData\Roaming\Foxmail7\Temp-30048-20240708113224\Attach\25573_25573_fox((07-08-11-40-3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kono\AppData\Roaming\Foxmail7\Temp-30048-20240708113224\Attach\25573_25573_fox((07-08-11-40-3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5533" cy="784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007"/>
    <w:multiLevelType w:val="hybridMultilevel"/>
    <w:tmpl w:val="10944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7640E"/>
    <w:multiLevelType w:val="hybridMultilevel"/>
    <w:tmpl w:val="4692A878"/>
    <w:lvl w:ilvl="0" w:tplc="F942DB0E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90F7E1F"/>
    <w:multiLevelType w:val="hybridMultilevel"/>
    <w:tmpl w:val="9838206E"/>
    <w:lvl w:ilvl="0" w:tplc="FB64BBA8">
      <w:start w:val="1"/>
      <w:numFmt w:val="decimal"/>
      <w:lvlText w:val="%1."/>
      <w:lvlJc w:val="left"/>
      <w:pPr>
        <w:ind w:left="41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C75"/>
    <w:rsid w:val="000E50B5"/>
    <w:rsid w:val="00124E55"/>
    <w:rsid w:val="00141506"/>
    <w:rsid w:val="00151C75"/>
    <w:rsid w:val="001B6B82"/>
    <w:rsid w:val="00290CD9"/>
    <w:rsid w:val="002D75C9"/>
    <w:rsid w:val="00504A05"/>
    <w:rsid w:val="005358BA"/>
    <w:rsid w:val="005C68D2"/>
    <w:rsid w:val="00624FF0"/>
    <w:rsid w:val="008C5CFC"/>
    <w:rsid w:val="009356DC"/>
    <w:rsid w:val="00995226"/>
    <w:rsid w:val="009F7C3D"/>
    <w:rsid w:val="00CA23E6"/>
    <w:rsid w:val="00DC0894"/>
    <w:rsid w:val="00E5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80CCA"/>
  <w15:chartTrackingRefBased/>
  <w15:docId w15:val="{31E205D6-60E7-45A5-8E6E-B6F8AD35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8D2"/>
  </w:style>
  <w:style w:type="paragraph" w:styleId="Stopka">
    <w:name w:val="footer"/>
    <w:basedOn w:val="Normalny"/>
    <w:link w:val="StopkaZnak"/>
    <w:uiPriority w:val="99"/>
    <w:unhideWhenUsed/>
    <w:rsid w:val="005C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8D2"/>
  </w:style>
  <w:style w:type="paragraph" w:styleId="Tekstdymka">
    <w:name w:val="Balloon Text"/>
    <w:basedOn w:val="Normalny"/>
    <w:link w:val="TekstdymkaZnak"/>
    <w:uiPriority w:val="99"/>
    <w:semiHidden/>
    <w:unhideWhenUsed/>
    <w:rsid w:val="005C6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8D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konopek</dc:creator>
  <cp:keywords/>
  <dc:description/>
  <cp:lastModifiedBy>marcin konopek</cp:lastModifiedBy>
  <cp:revision>3</cp:revision>
  <cp:lastPrinted>2024-07-08T09:42:00Z</cp:lastPrinted>
  <dcterms:created xsi:type="dcterms:W3CDTF">2024-11-26T21:52:00Z</dcterms:created>
  <dcterms:modified xsi:type="dcterms:W3CDTF">2025-01-29T20:38:00Z</dcterms:modified>
</cp:coreProperties>
</file>